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4C4C98" w:rsidTr="00E700B6">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4C4C98" w:rsidRDefault="004C4C98"/>
        </w:tc>
      </w:tr>
      <w:tr w:rsidR="004C4C98" w:rsidTr="00E700B6">
        <w:trPr>
          <w:trHeight w:hRule="exact" w:val="1346"/>
        </w:trPr>
        <w:tc>
          <w:tcPr>
            <w:tcW w:w="115" w:type="dxa"/>
            <w:tcBorders>
              <w:left w:val="single" w:sz="5" w:space="0" w:color="000000"/>
            </w:tcBorders>
            <w:shd w:val="clear" w:color="auto" w:fill="auto"/>
          </w:tcPr>
          <w:p w:rsidR="004C4C98" w:rsidRDefault="004C4C98"/>
        </w:tc>
        <w:tc>
          <w:tcPr>
            <w:tcW w:w="1461" w:type="dxa"/>
            <w:gridSpan w:val="4"/>
          </w:tcPr>
          <w:p w:rsidR="004C4C98" w:rsidRDefault="004C0827">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6"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4C4C98" w:rsidRDefault="004C4C98"/>
        </w:tc>
        <w:tc>
          <w:tcPr>
            <w:tcW w:w="8917" w:type="dxa"/>
            <w:gridSpan w:val="13"/>
          </w:tcPr>
          <w:p w:rsidR="008E6248" w:rsidRDefault="004C0827"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4C0827" w:rsidP="003B2E7C">
            <w:pPr>
              <w:pStyle w:val="Normal1"/>
              <w:spacing w:after="0"/>
              <w:jc w:val="center"/>
              <w:rPr>
                <w:rFonts w:ascii="Arial" w:hAnsi="Arial" w:cs="Arial"/>
                <w:sz w:val="20"/>
              </w:rPr>
            </w:pPr>
            <w:r>
              <w:rPr>
                <w:rFonts w:ascii="Arial" w:hAnsi="Arial" w:cs="Arial"/>
                <w:sz w:val="20"/>
              </w:rPr>
              <w:t>Avenida Bernadete Santos Leite</w:t>
            </w:r>
            <w:r>
              <w:rPr>
                <w:rFonts w:ascii="Arial" w:hAnsi="Arial" w:cs="Arial"/>
                <w:sz w:val="20"/>
              </w:rPr>
              <w:t xml:space="preserve">, </w:t>
            </w:r>
            <w:r>
              <w:rPr>
                <w:rFonts w:ascii="Arial" w:hAnsi="Arial" w:cs="Arial"/>
                <w:sz w:val="20"/>
              </w:rPr>
              <w:t>nº 382</w:t>
            </w:r>
            <w:r>
              <w:rPr>
                <w:rFonts w:ascii="Arial" w:hAnsi="Arial" w:cs="Arial"/>
                <w:sz w:val="20"/>
              </w:rPr>
              <w:t xml:space="preserve">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w:t>
            </w:r>
            <w:r>
              <w:rPr>
                <w:rFonts w:ascii="Arial" w:hAnsi="Arial" w:cs="Arial"/>
                <w:sz w:val="20"/>
              </w:rPr>
              <w:t>20-000</w:t>
            </w:r>
          </w:p>
          <w:p w:rsidR="003B2E7C" w:rsidRPr="003B2E7C" w:rsidRDefault="004C0827"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4C4C98" w:rsidRDefault="004C4C98"/>
        </w:tc>
        <w:tc>
          <w:tcPr>
            <w:tcW w:w="114" w:type="dxa"/>
            <w:tcBorders>
              <w:right w:val="single" w:sz="5" w:space="0" w:color="000000"/>
            </w:tcBorders>
            <w:shd w:val="clear" w:color="auto" w:fill="auto"/>
          </w:tcPr>
          <w:p w:rsidR="004C4C98" w:rsidRDefault="004C4C98"/>
        </w:tc>
      </w:tr>
      <w:tr w:rsidR="004C4C98" w:rsidTr="00E700B6">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4C4C98" w:rsidRDefault="004C4C98"/>
        </w:tc>
      </w:tr>
      <w:tr w:rsidR="004C4C98" w:rsidTr="00E700B6">
        <w:trPr>
          <w:trHeight w:hRule="exact" w:val="229"/>
        </w:trPr>
        <w:tc>
          <w:tcPr>
            <w:tcW w:w="10722" w:type="dxa"/>
            <w:gridSpan w:val="20"/>
            <w:tcBorders>
              <w:top w:val="single" w:sz="5" w:space="0" w:color="000000"/>
            </w:tcBorders>
          </w:tcPr>
          <w:p w:rsidR="004C4C98" w:rsidRDefault="004C4C98"/>
        </w:tc>
      </w:tr>
      <w:tr w:rsidR="004C4C98" w:rsidTr="00E700B6">
        <w:trPr>
          <w:trHeight w:hRule="exact" w:val="2250"/>
        </w:trPr>
        <w:tc>
          <w:tcPr>
            <w:tcW w:w="10722" w:type="dxa"/>
            <w:gridSpan w:val="20"/>
            <w:shd w:val="clear" w:color="auto" w:fill="auto"/>
            <w:vAlign w:val="center"/>
          </w:tcPr>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4C4C98" w:rsidRDefault="004C4C98">
            <w:pPr>
              <w:spacing w:line="229" w:lineRule="auto"/>
              <w:jc w:val="center"/>
              <w:rPr>
                <w:rFonts w:ascii="Arial" w:eastAsia="Arial" w:hAnsi="Arial" w:cs="Arial"/>
                <w:b/>
                <w:color w:val="000000"/>
                <w:spacing w:val="-2"/>
                <w:sz w:val="22"/>
              </w:rPr>
            </w:pPr>
          </w:p>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4/2024</w:t>
            </w:r>
          </w:p>
          <w:p w:rsidR="004C4C98" w:rsidRDefault="004C4C98">
            <w:pPr>
              <w:spacing w:line="229" w:lineRule="auto"/>
              <w:jc w:val="center"/>
              <w:rPr>
                <w:rFonts w:ascii="Arial" w:eastAsia="Arial" w:hAnsi="Arial" w:cs="Arial"/>
                <w:b/>
                <w:color w:val="000000"/>
                <w:spacing w:val="-2"/>
                <w:sz w:val="22"/>
              </w:rPr>
            </w:pPr>
          </w:p>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4C4C98" w:rsidTr="00E700B6">
        <w:trPr>
          <w:trHeight w:hRule="exact" w:val="1562"/>
        </w:trPr>
        <w:tc>
          <w:tcPr>
            <w:tcW w:w="1132" w:type="dxa"/>
            <w:gridSpan w:val="4"/>
          </w:tcPr>
          <w:p w:rsidR="004C4C98" w:rsidRDefault="004C4C98"/>
        </w:tc>
        <w:tc>
          <w:tcPr>
            <w:tcW w:w="9590" w:type="dxa"/>
            <w:gridSpan w:val="16"/>
            <w:vMerge w:val="restart"/>
            <w:shd w:val="clear" w:color="auto" w:fill="auto"/>
            <w:tcMar>
              <w:left w:w="72" w:type="dxa"/>
              <w:right w:w="72" w:type="dxa"/>
            </w:tcMar>
          </w:tcPr>
          <w:p w:rsidR="004C4C98" w:rsidRDefault="004C4C98">
            <w:pPr>
              <w:spacing w:line="0" w:lineRule="auto"/>
              <w:jc w:val="both"/>
              <w:rPr>
                <w:rFonts w:ascii="Arial" w:eastAsia="Arial" w:hAnsi="Arial" w:cs="Arial"/>
                <w:color w:val="000000"/>
                <w:spacing w:val="-2"/>
                <w:sz w:val="20"/>
              </w:rPr>
            </w:pPr>
          </w:p>
          <w:p w:rsidR="004C4C98" w:rsidRDefault="004C4C98">
            <w:pPr>
              <w:spacing w:line="0" w:lineRule="auto"/>
              <w:jc w:val="both"/>
              <w:rPr>
                <w:rFonts w:ascii="Arial" w:eastAsia="Arial" w:hAnsi="Arial" w:cs="Arial"/>
                <w:color w:val="000000"/>
                <w:spacing w:val="-2"/>
                <w:sz w:val="20"/>
              </w:rPr>
            </w:pP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Pelo presente instrumento particular, nesta cidade de JATEÍ, Estado de MATO GROSSO DO SUL, na sede da(o) MUNICIPIO DE JATEI, de um lado o MUNICIPIO DE JATEI DE JATEÍ, inscrita no CNPJ sob o n.º 03.783.859/0001-02, neste ato representado pelo ERALDO JORGE L</w:t>
            </w:r>
            <w:r>
              <w:rPr>
                <w:rFonts w:ascii="Arial" w:eastAsia="Arial" w:hAnsi="Arial" w:cs="Arial"/>
                <w:color w:val="000000"/>
                <w:spacing w:val="-2"/>
                <w:sz w:val="20"/>
                <w:szCs w:val="20"/>
              </w:rPr>
              <w:t xml:space="preserve">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ADELIO DE OLIVEIRA PEREIRA</w:t>
            </w:r>
            <w:r>
              <w:rPr>
                <w:rFonts w:ascii="Arial" w:eastAsia="Arial" w:hAnsi="Arial" w:cs="Arial"/>
                <w:color w:val="000000"/>
                <w:spacing w:val="-2"/>
                <w:sz w:val="20"/>
                <w:szCs w:val="20"/>
              </w:rPr>
              <w:t xml:space="preserve"> CPF/CNPJ: 31.788.699/0001-20</w:t>
            </w:r>
            <w:r>
              <w:rPr>
                <w:rFonts w:ascii="Arial" w:eastAsia="Arial" w:hAnsi="Arial" w:cs="Arial"/>
                <w:color w:val="000000"/>
                <w:spacing w:val="-2"/>
                <w:sz w:val="20"/>
                <w:szCs w:val="20"/>
              </w:rPr>
              <w:t xml:space="preserve"> estabelecido(a) à Rua R JOSE LUIZ DA SILVA 2950 CONJUNTO HABITACIONAL TERRA ROXA - DOURADOS-MS representado(a) neste ato por ADELIO DE OLIVIERA PEREIRA, portador(a) da cédula de identidade RG sob nº _________________________ e do CPF nº 542.087.341-91, , </w:t>
            </w:r>
            <w:r>
              <w:rPr>
                <w:rFonts w:ascii="Arial" w:eastAsia="Arial" w:hAnsi="Arial" w:cs="Arial"/>
                <w:color w:val="000000"/>
                <w:spacing w:val="-2"/>
                <w:sz w:val="20"/>
                <w:szCs w:val="20"/>
              </w:rPr>
              <w:t>doravante denominada “PROMITENTE FORNECEDORA”, nos termos da lei 10.520/2002, e subsidiariamente à Lei nº 14.133/2021 e alterações posteriores e das demais normas legais aplicáveis e, considerando o resultado do Pregão ELETRÔNICO 1/2024, para REGISTRO DE P</w:t>
            </w:r>
            <w:r>
              <w:rPr>
                <w:rFonts w:ascii="Arial" w:eastAsia="Arial" w:hAnsi="Arial" w:cs="Arial"/>
                <w:color w:val="000000"/>
                <w:spacing w:val="-2"/>
                <w:sz w:val="20"/>
                <w:szCs w:val="20"/>
              </w:rPr>
              <w:t>REÇOS, firmam a presente ATA DE REGISTRO DE PREÇOS, obedecidas as disposições da Lei Federal nº 14.133/2021, suas alterações posteriores e as condições seguintes:</w:t>
            </w:r>
          </w:p>
          <w:p w:rsidR="004C4C98" w:rsidRDefault="004C4C98">
            <w:pPr>
              <w:spacing w:line="0" w:lineRule="auto"/>
              <w:jc w:val="both"/>
              <w:rPr>
                <w:rFonts w:ascii="Arial" w:eastAsia="Arial" w:hAnsi="Arial" w:cs="Arial"/>
                <w:color w:val="000000"/>
                <w:spacing w:val="-2"/>
                <w:sz w:val="20"/>
              </w:rPr>
            </w:pPr>
          </w:p>
          <w:p w:rsidR="004C4C98" w:rsidRDefault="004C4C98">
            <w:pPr>
              <w:spacing w:line="229" w:lineRule="auto"/>
              <w:jc w:val="both"/>
              <w:rPr>
                <w:rFonts w:ascii="Arial" w:eastAsia="Arial" w:hAnsi="Arial" w:cs="Arial"/>
                <w:color w:val="000000"/>
                <w:spacing w:val="-2"/>
                <w:sz w:val="20"/>
              </w:rPr>
            </w:pPr>
          </w:p>
          <w:p w:rsidR="004C4C98" w:rsidRDefault="004C4C98"/>
        </w:tc>
      </w:tr>
      <w:tr w:rsidR="004C4C98" w:rsidTr="00E700B6">
        <w:trPr>
          <w:trHeight w:hRule="exact" w:val="1547"/>
        </w:trPr>
        <w:tc>
          <w:tcPr>
            <w:tcW w:w="1132" w:type="dxa"/>
            <w:gridSpan w:val="4"/>
          </w:tcPr>
          <w:p w:rsidR="004C4C98" w:rsidRDefault="004C4C98"/>
        </w:tc>
        <w:tc>
          <w:tcPr>
            <w:tcW w:w="9590" w:type="dxa"/>
            <w:gridSpan w:val="16"/>
            <w:vMerge/>
            <w:shd w:val="clear" w:color="auto" w:fill="auto"/>
          </w:tcPr>
          <w:p w:rsidR="004C4C98" w:rsidRDefault="004C4C98"/>
        </w:tc>
      </w:tr>
      <w:tr w:rsidR="004C4C98" w:rsidTr="00E700B6">
        <w:trPr>
          <w:trHeight w:hRule="exact" w:val="115"/>
        </w:trPr>
        <w:tc>
          <w:tcPr>
            <w:tcW w:w="10722" w:type="dxa"/>
            <w:gridSpan w:val="20"/>
          </w:tcPr>
          <w:p w:rsidR="004C4C98" w:rsidRDefault="004C4C98"/>
        </w:tc>
      </w:tr>
      <w:tr w:rsidR="004C4C98" w:rsidTr="00E700B6">
        <w:trPr>
          <w:trHeight w:hRule="exact" w:val="2450"/>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w:t>
            </w:r>
            <w:r>
              <w:rPr>
                <w:rFonts w:ascii="Arial" w:eastAsia="Arial" w:hAnsi="Arial" w:cs="Arial"/>
                <w:color w:val="000000"/>
                <w:spacing w:val="-2"/>
                <w:sz w:val="20"/>
                <w:szCs w:val="20"/>
              </w:rPr>
              <w:t xml:space="preserve">SSIDADES DA SECRETARIA MUNICIPAL DE SAUDE DE JATEI/MS, COM AS DOTAÇÕES E DEMAIS ESPECIFICAÇÕES CONTIDAS NO TERMO DE REFERENCIA, conforme Anexo I – Discriminação dos itens.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w:t>
            </w:r>
            <w:r>
              <w:rPr>
                <w:rFonts w:ascii="Arial" w:eastAsia="Arial" w:hAnsi="Arial" w:cs="Arial"/>
                <w:color w:val="000000"/>
                <w:spacing w:val="-2"/>
                <w:sz w:val="20"/>
                <w:szCs w:val="20"/>
              </w:rPr>
              <w:t xml:space="preserve">PIO DE JATEI, podendo ser em quantidade unitária, não existindo qualquer direito da Empresa licitante em exigir qualquer tipo de ressarcimento pela não utilização da quantidade total registrada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w:t>
            </w:r>
            <w:r>
              <w:rPr>
                <w:rFonts w:ascii="Arial" w:eastAsia="Arial" w:hAnsi="Arial" w:cs="Arial"/>
                <w:color w:val="000000"/>
                <w:spacing w:val="-2"/>
                <w:sz w:val="20"/>
                <w:szCs w:val="20"/>
              </w:rPr>
              <w:t>ente os termos estabelecidos no Anexo I – Discriminação dos itens.</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889"/>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4C4C98" w:rsidRDefault="004C4C98">
            <w:pPr>
              <w:spacing w:line="0" w:lineRule="auto"/>
              <w:jc w:val="both"/>
              <w:rPr>
                <w:rFonts w:ascii="Arial" w:eastAsia="Arial" w:hAnsi="Arial" w:cs="Arial"/>
                <w:color w:val="000000"/>
                <w:spacing w:val="-2"/>
                <w:sz w:val="20"/>
              </w:rPr>
            </w:pP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47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w:t>
            </w:r>
            <w:r>
              <w:rPr>
                <w:rFonts w:ascii="Arial" w:eastAsia="Arial" w:hAnsi="Arial" w:cs="Arial"/>
                <w:color w:val="000000"/>
                <w:spacing w:val="-2"/>
                <w:sz w:val="20"/>
                <w:szCs w:val="20"/>
              </w:rPr>
              <w:t>ticipantes do registro de preços:</w:t>
            </w:r>
          </w:p>
          <w:p w:rsidR="004C4C98" w:rsidRDefault="004C4C98"/>
        </w:tc>
      </w:tr>
      <w:tr w:rsidR="004C4C98" w:rsidTr="00E700B6">
        <w:trPr>
          <w:trHeight w:hRule="exact" w:val="115"/>
        </w:trPr>
        <w:tc>
          <w:tcPr>
            <w:tcW w:w="10722" w:type="dxa"/>
            <w:gridSpan w:val="20"/>
            <w:tcBorders>
              <w:bottom w:val="single" w:sz="5" w:space="0" w:color="000000"/>
            </w:tcBorders>
          </w:tcPr>
          <w:p w:rsidR="004C4C98" w:rsidRDefault="004C4C98"/>
        </w:tc>
      </w:tr>
      <w:tr w:rsidR="004C4C98" w:rsidTr="00E700B6">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4C4C98" w:rsidTr="00E700B6">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4C4C98" w:rsidTr="00E700B6">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C4C98" w:rsidTr="00E700B6">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4C4C98" w:rsidTr="00E700B6">
        <w:trPr>
          <w:trHeight w:hRule="exact" w:val="343"/>
        </w:trPr>
        <w:tc>
          <w:tcPr>
            <w:tcW w:w="10722" w:type="dxa"/>
            <w:gridSpan w:val="20"/>
            <w:tcBorders>
              <w:top w:val="single" w:sz="5" w:space="0" w:color="000000"/>
            </w:tcBorders>
          </w:tcPr>
          <w:p w:rsidR="004C4C98" w:rsidRDefault="004C4C98"/>
        </w:tc>
      </w:tr>
      <w:tr w:rsidR="004C4C98" w:rsidTr="00E700B6">
        <w:trPr>
          <w:trHeight w:hRule="exact" w:val="2604"/>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w:t>
            </w:r>
            <w:r>
              <w:rPr>
                <w:rFonts w:ascii="Arial" w:eastAsia="Arial" w:hAnsi="Arial" w:cs="Arial"/>
                <w:color w:val="000000"/>
                <w:spacing w:val="-2"/>
                <w:sz w:val="20"/>
                <w:szCs w:val="20"/>
              </w:rPr>
              <w:t xml:space="preserve">rá ao fiscal do contrato atestar a regular realização dos materiais encaminhando o documento para as providências relativas ao pagamento, aprovado pela fiscalização.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w:t>
            </w:r>
            <w:r>
              <w:rPr>
                <w:rFonts w:ascii="Arial" w:eastAsia="Arial" w:hAnsi="Arial" w:cs="Arial"/>
                <w:color w:val="000000"/>
                <w:spacing w:val="-2"/>
                <w:sz w:val="20"/>
                <w:szCs w:val="20"/>
              </w:rPr>
              <w:t xml:space="preserve">com a Nota fiscal, as certidões de Regularidade Fiscal com a Fazenda, Federal, Estadual, INSS e FGTS, atualizadas até a data da emissão da Nota Fiscal </w:t>
            </w:r>
          </w:p>
          <w:p w:rsidR="004C4C98" w:rsidRDefault="004C4C98"/>
        </w:tc>
      </w:tr>
      <w:tr w:rsidR="004C4C98" w:rsidTr="00E700B6">
        <w:trPr>
          <w:trHeight w:hRule="exact" w:val="114"/>
        </w:trPr>
        <w:tc>
          <w:tcPr>
            <w:tcW w:w="10722" w:type="dxa"/>
            <w:gridSpan w:val="20"/>
            <w:tcBorders>
              <w:top w:val="single" w:sz="5" w:space="0" w:color="000000"/>
            </w:tcBorders>
          </w:tcPr>
          <w:p w:rsidR="004C4C98" w:rsidRDefault="004C4C98"/>
        </w:tc>
      </w:tr>
      <w:tr w:rsidR="004C4C98" w:rsidTr="00E700B6">
        <w:trPr>
          <w:trHeight w:hRule="exact" w:val="1562"/>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lastRenderedPageBreak/>
              <w:t xml:space="preserve">do mês de sua competência.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w:t>
            </w:r>
            <w:r>
              <w:rPr>
                <w:rFonts w:ascii="Arial" w:eastAsia="Arial" w:hAnsi="Arial" w:cs="Arial"/>
                <w:color w:val="000000"/>
                <w:spacing w:val="-2"/>
                <w:sz w:val="20"/>
                <w:szCs w:val="20"/>
              </w:rPr>
              <w:t xml:space="preserve">ento deverão conter obrigatoriamente a assinatura dos fiscais responsáveis de cada Secretaria, antes de serem encaminhados para o departamento de finanças.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w:t>
            </w:r>
            <w:r>
              <w:rPr>
                <w:rFonts w:ascii="Arial" w:eastAsia="Arial" w:hAnsi="Arial" w:cs="Arial"/>
                <w:color w:val="000000"/>
                <w:spacing w:val="-2"/>
                <w:sz w:val="20"/>
                <w:szCs w:val="20"/>
              </w:rPr>
              <w:t xml:space="preserve">ra que os fiscais efetuem a conferência juntamente com a Autorização de Fornecimento.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w:t>
            </w:r>
            <w:r>
              <w:rPr>
                <w:rFonts w:ascii="Arial" w:eastAsia="Arial" w:hAnsi="Arial" w:cs="Arial"/>
                <w:color w:val="000000"/>
                <w:spacing w:val="-2"/>
                <w:sz w:val="20"/>
                <w:szCs w:val="20"/>
              </w:rPr>
              <w:t xml:space="preserve">a eventualidade de aplicação de multas, estas deverão ser liquidadas simultaneamente com parcela vinculada ao evento cujo descumprimento der origem à aplicação da penalidade.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w:t>
            </w:r>
            <w:r>
              <w:rPr>
                <w:rFonts w:ascii="Arial" w:eastAsia="Arial" w:hAnsi="Arial" w:cs="Arial"/>
                <w:color w:val="000000"/>
                <w:spacing w:val="-2"/>
                <w:sz w:val="20"/>
                <w:szCs w:val="20"/>
              </w:rPr>
              <w:t>CNPJ da detentora da Ata constante da nota fiscal e fatura deverá ser o mesmo da documentação apresentada no procedimento licitatório, devendo constar ainda o número do pregão que lhe deu origem.</w:t>
            </w:r>
          </w:p>
          <w:p w:rsidR="004C4C98" w:rsidRDefault="004C4C98"/>
        </w:tc>
      </w:tr>
      <w:tr w:rsidR="004C4C98" w:rsidTr="00E700B6">
        <w:trPr>
          <w:trHeight w:hRule="exact" w:val="1547"/>
        </w:trPr>
        <w:tc>
          <w:tcPr>
            <w:tcW w:w="10722" w:type="dxa"/>
            <w:gridSpan w:val="20"/>
            <w:vMerge/>
            <w:shd w:val="clear" w:color="auto" w:fill="auto"/>
          </w:tcPr>
          <w:p w:rsidR="004C4C98" w:rsidRDefault="004C4C98"/>
        </w:tc>
      </w:tr>
      <w:tr w:rsidR="004C4C98" w:rsidTr="00E700B6">
        <w:trPr>
          <w:trHeight w:hRule="exact" w:val="115"/>
        </w:trPr>
        <w:tc>
          <w:tcPr>
            <w:tcW w:w="10722" w:type="dxa"/>
            <w:gridSpan w:val="20"/>
          </w:tcPr>
          <w:p w:rsidR="004C4C98" w:rsidRDefault="004C4C98"/>
        </w:tc>
      </w:tr>
      <w:tr w:rsidR="004C4C98" w:rsidTr="00E700B6">
        <w:trPr>
          <w:trHeight w:hRule="exact" w:val="2866"/>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Considera-se Preço registrado aquele atribuído aos materiais, incluindo todas as despesas e custos até a entrega no local indicado, tais como: tribu</w:t>
            </w:r>
            <w:r>
              <w:rPr>
                <w:rFonts w:ascii="Arial" w:eastAsia="Arial" w:hAnsi="Arial" w:cs="Arial"/>
                <w:color w:val="000000"/>
                <w:spacing w:val="-2"/>
                <w:sz w:val="20"/>
                <w:szCs w:val="20"/>
              </w:rPr>
              <w:t>tos (impostos, taxas, emolumentos, contribuições fiscais e parafiscais), transporte, embalagens, seguros, mão-de-obra e qualquer despesa, acessória e/ou complementar e outras não especificadas neste Edital, mas que incidam no cumprimento das obrigações ass</w:t>
            </w:r>
            <w:r>
              <w:rPr>
                <w:rFonts w:ascii="Arial" w:eastAsia="Arial" w:hAnsi="Arial" w:cs="Arial"/>
                <w:color w:val="000000"/>
                <w:spacing w:val="-2"/>
                <w:sz w:val="20"/>
                <w:szCs w:val="20"/>
              </w:rPr>
              <w:t xml:space="preserve">umidas pela empresa detentora da ata na execução da mesma.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Os preços poderão ser revistos nas hipóteses de oscilação de preços, para mais ou para menos, devidamente comprovadas, em decorrência de situações previstas no Artigo 124 da Lei nº 14.133/202</w:t>
            </w:r>
            <w:r>
              <w:rPr>
                <w:rFonts w:ascii="Arial" w:eastAsia="Arial" w:hAnsi="Arial" w:cs="Arial"/>
                <w:color w:val="000000"/>
                <w:spacing w:val="-2"/>
                <w:sz w:val="20"/>
                <w:szCs w:val="20"/>
              </w:rPr>
              <w:t xml:space="preserve">1 e alterações (situações supervenientes e imprevistas, força maior, caso fortuito ou fato do príncipe, que configurem área econômica extraordinária e extracontratual).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w:t>
            </w:r>
            <w:r>
              <w:rPr>
                <w:rFonts w:ascii="Arial" w:eastAsia="Arial" w:hAnsi="Arial" w:cs="Arial"/>
                <w:color w:val="000000"/>
                <w:spacing w:val="-2"/>
                <w:sz w:val="20"/>
                <w:szCs w:val="20"/>
              </w:rPr>
              <w:t xml:space="preserve">O Órgão Gerenciador deverá decidir sobre a revisão dos preços ou cancelamento do preço registrado no prazo máximo de dez dias úteis, salvo motivo de força maior devidamente justificado no processo.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w:t>
            </w:r>
            <w:r>
              <w:rPr>
                <w:rFonts w:ascii="Arial" w:eastAsia="Arial" w:hAnsi="Arial" w:cs="Arial"/>
                <w:color w:val="000000"/>
                <w:spacing w:val="-2"/>
                <w:sz w:val="20"/>
                <w:szCs w:val="20"/>
              </w:rPr>
              <w:t xml:space="preserve">-financeiro do preço inicialmente estabelecido, o Órgão Gerenciador, se julgar conveniente, poderá optar pelo cancelamento do preço, liberando os fornecedores do compromisso assumido, sem aplicação de penalidades ou determinar a negociação.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Na ocorrê</w:t>
            </w:r>
            <w:r>
              <w:rPr>
                <w:rFonts w:ascii="Arial" w:eastAsia="Arial" w:hAnsi="Arial" w:cs="Arial"/>
                <w:color w:val="000000"/>
                <w:spacing w:val="-2"/>
                <w:sz w:val="20"/>
                <w:szCs w:val="20"/>
              </w:rPr>
              <w:t>ncia do preço registrado tornar-se superior ao preço praticado no mercado, O Órgão Gerenciador notificará o fornecedor com o primeiro menor preço registrado para o item ou item visando à negociação para a redução de preços e sua adequação ao do mercado, ma</w:t>
            </w:r>
            <w:r>
              <w:rPr>
                <w:rFonts w:ascii="Arial" w:eastAsia="Arial" w:hAnsi="Arial" w:cs="Arial"/>
                <w:color w:val="000000"/>
                <w:spacing w:val="-2"/>
                <w:sz w:val="20"/>
                <w:szCs w:val="20"/>
              </w:rPr>
              <w:t xml:space="preserve">ntendo o mesmo objeto cotado, qualidade e especificações.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Quando o preço registrado tornar-se inferior aos praticados no mercado, e o fornecedor não</w:t>
            </w:r>
            <w:r>
              <w:rPr>
                <w:rFonts w:ascii="Arial" w:eastAsia="Arial" w:hAnsi="Arial" w:cs="Arial"/>
                <w:color w:val="000000"/>
                <w:spacing w:val="-2"/>
                <w:sz w:val="20"/>
                <w:szCs w:val="20"/>
              </w:rPr>
              <w:t xml:space="preserve"> puder cumprir o compromisso inicialmente assumido poderá, mediante requerimento devidamente instruído, pedir revisão dos preços ou o cancelamento de seu registro.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w:t>
            </w:r>
            <w:r>
              <w:rPr>
                <w:rFonts w:ascii="Arial" w:eastAsia="Arial" w:hAnsi="Arial" w:cs="Arial"/>
                <w:color w:val="000000"/>
                <w:spacing w:val="-2"/>
                <w:sz w:val="20"/>
                <w:szCs w:val="20"/>
              </w:rPr>
              <w:t xml:space="preserve">istro, deverá ser feita por meio de documentação comprobatória da elevação dos preços inicialmente pactuados, mediante juntada de planilha de custos, lista de preços de fabricantes, notas fiscais de aquisição, de transporte, encargos, etc, alusivas à data </w:t>
            </w:r>
            <w:r>
              <w:rPr>
                <w:rFonts w:ascii="Arial" w:eastAsia="Arial" w:hAnsi="Arial" w:cs="Arial"/>
                <w:color w:val="000000"/>
                <w:spacing w:val="-2"/>
                <w:sz w:val="20"/>
                <w:szCs w:val="20"/>
              </w:rPr>
              <w:t xml:space="preserve">da apresentação da proposta e do momento do pleito, sob pena de indeferimento do pedido.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w:t>
            </w:r>
            <w:r>
              <w:rPr>
                <w:rFonts w:ascii="Arial" w:eastAsia="Arial" w:hAnsi="Arial" w:cs="Arial"/>
                <w:color w:val="000000"/>
                <w:spacing w:val="-2"/>
                <w:sz w:val="20"/>
                <w:szCs w:val="20"/>
              </w:rPr>
              <w:t xml:space="preserve">s condições de mercado, envolvendo todos os elementos para fins de graduar a justa remuneração do serviço ou fornecimento e no embasamento da decisão de deferir ou rejeitar o pedido;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Preliminarmente o Órgão Gerenciador convocará todos os fornecedore</w:t>
            </w:r>
            <w:r>
              <w:rPr>
                <w:rFonts w:ascii="Arial" w:eastAsia="Arial" w:hAnsi="Arial" w:cs="Arial"/>
                <w:color w:val="000000"/>
                <w:spacing w:val="-2"/>
                <w:sz w:val="20"/>
                <w:szCs w:val="20"/>
              </w:rPr>
              <w:t xml:space="preserve">s no sentido de estabelecer negociação visando à manutenção dos preços originariamente registrados, dando-se preferência ao fornecedor de primeiro menor preço e, sucessivamente, aos demais classificados respeitados a ordem de classificação.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Não have</w:t>
            </w:r>
            <w:r>
              <w:rPr>
                <w:rFonts w:ascii="Arial" w:eastAsia="Arial" w:hAnsi="Arial" w:cs="Arial"/>
                <w:color w:val="000000"/>
                <w:spacing w:val="-2"/>
                <w:sz w:val="20"/>
                <w:szCs w:val="20"/>
              </w:rPr>
              <w:t>ndo êxito nas negociações para definição de novo preço ou as licitantes não aceitarem o preço máximo a ser pago pela Administração, o Órgão Gerenciador revogará a Ata de Registro de Preços, liberando os fornecedores dos compromissos assumidos, sem aplicaçã</w:t>
            </w:r>
            <w:r>
              <w:rPr>
                <w:rFonts w:ascii="Arial" w:eastAsia="Arial" w:hAnsi="Arial" w:cs="Arial"/>
                <w:color w:val="000000"/>
                <w:spacing w:val="-2"/>
                <w:sz w:val="20"/>
                <w:szCs w:val="20"/>
              </w:rPr>
              <w:t xml:space="preserve">o de penalidade.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4C4C98" w:rsidRDefault="004C4C98"/>
        </w:tc>
      </w:tr>
      <w:tr w:rsidR="004C4C98" w:rsidTr="00E700B6">
        <w:trPr>
          <w:trHeight w:hRule="exact" w:val="2865"/>
        </w:trPr>
        <w:tc>
          <w:tcPr>
            <w:tcW w:w="10722" w:type="dxa"/>
            <w:gridSpan w:val="20"/>
            <w:vMerge/>
            <w:shd w:val="clear" w:color="auto" w:fill="auto"/>
          </w:tcPr>
          <w:p w:rsidR="004C4C98" w:rsidRDefault="004C4C98"/>
        </w:tc>
      </w:tr>
      <w:tr w:rsidR="004C4C98" w:rsidTr="00E700B6">
        <w:trPr>
          <w:trHeight w:hRule="exact" w:val="1648"/>
        </w:trPr>
        <w:tc>
          <w:tcPr>
            <w:tcW w:w="10722" w:type="dxa"/>
            <w:gridSpan w:val="20"/>
            <w:vMerge/>
            <w:shd w:val="clear" w:color="auto" w:fill="auto"/>
          </w:tcPr>
          <w:p w:rsidR="004C4C98" w:rsidRDefault="004C4C98"/>
        </w:tc>
      </w:tr>
      <w:tr w:rsidR="004C4C98" w:rsidTr="00E700B6">
        <w:trPr>
          <w:trHeight w:hRule="exact" w:val="1648"/>
        </w:trPr>
        <w:tc>
          <w:tcPr>
            <w:tcW w:w="10722" w:type="dxa"/>
            <w:gridSpan w:val="20"/>
            <w:vMerge/>
            <w:shd w:val="clear" w:color="auto" w:fill="auto"/>
          </w:tcPr>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1146"/>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4C4C98" w:rsidRDefault="004C4C98">
            <w:pPr>
              <w:spacing w:line="229" w:lineRule="auto"/>
              <w:jc w:val="both"/>
              <w:rPr>
                <w:rFonts w:ascii="Arial" w:eastAsia="Arial" w:hAnsi="Arial" w:cs="Arial"/>
                <w:color w:val="000000"/>
                <w:spacing w:val="-2"/>
                <w:sz w:val="20"/>
              </w:rPr>
            </w:pP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A vigência da ata de registro de preços será de 12 (doze) meses iniciados a partir da data de sua assinatura, ou seja, do dia 20/03/2024 a 20/03/2</w:t>
            </w:r>
            <w:r>
              <w:rPr>
                <w:rFonts w:ascii="Arial" w:eastAsia="Arial" w:hAnsi="Arial" w:cs="Arial"/>
                <w:color w:val="000000"/>
                <w:spacing w:val="-2"/>
                <w:sz w:val="20"/>
                <w:szCs w:val="20"/>
              </w:rPr>
              <w:t xml:space="preserve">025. </w:t>
            </w:r>
          </w:p>
          <w:p w:rsidR="004C4C98" w:rsidRDefault="004C4C98"/>
        </w:tc>
      </w:tr>
      <w:tr w:rsidR="004C4C98" w:rsidTr="00E700B6">
        <w:trPr>
          <w:trHeight w:hRule="exact" w:val="2665"/>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w:t>
            </w:r>
            <w:r>
              <w:rPr>
                <w:rFonts w:ascii="Arial" w:eastAsia="Arial" w:hAnsi="Arial" w:cs="Arial"/>
                <w:color w:val="000000"/>
                <w:spacing w:val="-2"/>
                <w:sz w:val="20"/>
                <w:szCs w:val="20"/>
              </w:rPr>
              <w:t xml:space="preserve">e por funcionário responsável.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w:t>
            </w:r>
            <w:r>
              <w:rPr>
                <w:rFonts w:ascii="Arial" w:eastAsia="Arial" w:hAnsi="Arial" w:cs="Arial"/>
                <w:color w:val="000000"/>
                <w:spacing w:val="-2"/>
                <w:sz w:val="20"/>
                <w:szCs w:val="20"/>
              </w:rPr>
              <w:t xml:space="preserve"> rejeitar os produtos após verificar a qualidade e quantidade do mesmo. Rejeitar os produtos no todo ou em parte entregues em desacordo com as obrigações assumidas.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O não cumprimento das disposições dos prazos e entrega, poderá ocasionar o cancelamen</w:t>
            </w:r>
            <w:r>
              <w:rPr>
                <w:rFonts w:ascii="Arial" w:eastAsia="Arial" w:hAnsi="Arial" w:cs="Arial"/>
                <w:color w:val="000000"/>
                <w:spacing w:val="-2"/>
                <w:sz w:val="20"/>
                <w:szCs w:val="20"/>
              </w:rPr>
              <w:t xml:space="preserve">to da contratação, e aplicação das penalidades cabíveis.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229"/>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SÉTIMA – DA DOT</w:t>
            </w:r>
            <w:r>
              <w:rPr>
                <w:rFonts w:ascii="Arial" w:eastAsia="Arial" w:hAnsi="Arial" w:cs="Arial"/>
                <w:b/>
                <w:color w:val="000000"/>
                <w:spacing w:val="-2"/>
                <w:sz w:val="20"/>
                <w:szCs w:val="20"/>
              </w:rPr>
              <w:t xml:space="preserve">AÇÃO ORÇAMENTÁRIA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4C4C98" w:rsidRDefault="004C4C98"/>
        </w:tc>
      </w:tr>
      <w:tr w:rsidR="004C4C98" w:rsidTr="00E700B6">
        <w:trPr>
          <w:trHeight w:hRule="exact" w:val="215"/>
        </w:trPr>
        <w:tc>
          <w:tcPr>
            <w:tcW w:w="10722" w:type="dxa"/>
            <w:gridSpan w:val="20"/>
            <w:tcBorders>
              <w:bottom w:val="single" w:sz="5" w:space="0" w:color="000000"/>
            </w:tcBorders>
          </w:tcPr>
          <w:p w:rsidR="004C4C98" w:rsidRDefault="004C4C98"/>
        </w:tc>
      </w:tr>
      <w:tr w:rsidR="004C4C98" w:rsidTr="00E700B6">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4C4C98" w:rsidTr="00E700B6">
        <w:trPr>
          <w:trHeight w:hRule="exact" w:val="229"/>
        </w:trPr>
        <w:tc>
          <w:tcPr>
            <w:tcW w:w="10722" w:type="dxa"/>
            <w:gridSpan w:val="20"/>
            <w:tcBorders>
              <w:top w:val="single" w:sz="5" w:space="0" w:color="000000"/>
            </w:tcBorders>
          </w:tcPr>
          <w:p w:rsidR="004C4C98" w:rsidRDefault="004C4C98"/>
        </w:tc>
      </w:tr>
      <w:tr w:rsidR="004C4C98" w:rsidTr="00E700B6">
        <w:trPr>
          <w:trHeight w:hRule="exact" w:val="2866"/>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Comunicar imedia</w:t>
            </w:r>
            <w:r>
              <w:rPr>
                <w:rFonts w:ascii="Arial" w:eastAsia="Arial" w:hAnsi="Arial" w:cs="Arial"/>
                <w:color w:val="000000"/>
                <w:spacing w:val="-2"/>
                <w:sz w:val="20"/>
                <w:szCs w:val="20"/>
              </w:rPr>
              <w:t xml:space="preserve">tamente a Contratada, qualquer irregularidade no fornecimento do objeto licitado e/ou vício no produto adquirido para que seja providenciada a regularização no prazo de 48 (quarenta e oito) horas do recebimento da comunicação;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w:t>
            </w:r>
            <w:r>
              <w:rPr>
                <w:rFonts w:ascii="Arial" w:eastAsia="Arial" w:hAnsi="Arial" w:cs="Arial"/>
                <w:color w:val="000000"/>
                <w:spacing w:val="-2"/>
                <w:sz w:val="20"/>
                <w:szCs w:val="20"/>
              </w:rPr>
              <w:t xml:space="preserve">cais e/ou faturas, mediante a efetiva entrega do objeto desta Ata, conforme ajuste representado pela nota de empenho;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w:t>
            </w:r>
            <w:r>
              <w:rPr>
                <w:rFonts w:ascii="Arial" w:eastAsia="Arial" w:hAnsi="Arial" w:cs="Arial"/>
                <w:color w:val="000000"/>
                <w:spacing w:val="-2"/>
                <w:sz w:val="20"/>
                <w:szCs w:val="20"/>
              </w:rPr>
              <w:t xml:space="preserve">stas solicitadas, necessárias à perfeita execução da nota de empenho;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w:t>
            </w:r>
            <w:r>
              <w:rPr>
                <w:rFonts w:ascii="Arial" w:eastAsia="Arial" w:hAnsi="Arial" w:cs="Arial"/>
                <w:color w:val="000000"/>
                <w:spacing w:val="-2"/>
                <w:sz w:val="20"/>
                <w:szCs w:val="20"/>
              </w:rPr>
              <w:t xml:space="preserve"> ata da aplicação de qualquer sanção.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w:t>
            </w:r>
            <w:r>
              <w:rPr>
                <w:rFonts w:ascii="Arial" w:eastAsia="Arial" w:hAnsi="Arial" w:cs="Arial"/>
                <w:color w:val="000000"/>
                <w:spacing w:val="-2"/>
                <w:sz w:val="20"/>
                <w:szCs w:val="20"/>
              </w:rPr>
              <w:t>todo ou em parte entregues/prestados em desacordo com as obrigações assumidas.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w:t>
            </w:r>
            <w:r>
              <w:rPr>
                <w:rFonts w:ascii="Arial" w:eastAsia="Arial" w:hAnsi="Arial" w:cs="Arial"/>
                <w:color w:val="000000"/>
                <w:spacing w:val="-2"/>
                <w:sz w:val="20"/>
                <w:szCs w:val="20"/>
              </w:rPr>
              <w:t>ncargos sociais e trabalhistas pela contratada.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8.1.15</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Fiscalizar a execução do objeto do contrato;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w:t>
            </w:r>
            <w:r>
              <w:rPr>
                <w:rFonts w:ascii="Arial" w:eastAsia="Arial" w:hAnsi="Arial" w:cs="Arial"/>
                <w:color w:val="000000"/>
                <w:spacing w:val="-2"/>
                <w:sz w:val="20"/>
                <w:szCs w:val="20"/>
              </w:rPr>
              <w:t>lidade exigida;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b/>
                <w:color w:val="000000"/>
                <w:spacing w:val="-2"/>
                <w:sz w:val="20"/>
                <w:szCs w:val="20"/>
              </w:rPr>
              <w:t>.5.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w:t>
            </w:r>
            <w:r>
              <w:rPr>
                <w:rFonts w:ascii="Arial" w:eastAsia="Arial" w:hAnsi="Arial" w:cs="Arial"/>
                <w:color w:val="000000"/>
                <w:spacing w:val="-2"/>
                <w:sz w:val="20"/>
                <w:szCs w:val="20"/>
              </w:rPr>
              <w:t>I da lei n. 14.133/2021.</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w:t>
            </w:r>
            <w:r>
              <w:rPr>
                <w:rFonts w:ascii="Arial" w:eastAsia="Arial" w:hAnsi="Arial" w:cs="Arial"/>
                <w:color w:val="000000"/>
                <w:spacing w:val="-2"/>
                <w:sz w:val="20"/>
                <w:szCs w:val="20"/>
              </w:rPr>
              <w:t xml:space="preserve">ente a Contratante ou a terceiros, decorrentes de culpa e dolo, quando da execução do fornecimento, não excluindo ou reduzindo esta responsabilidade a fiscalização ou o </w:t>
            </w:r>
          </w:p>
          <w:p w:rsidR="004C4C98" w:rsidRDefault="004C4C98">
            <w:bookmarkStart w:id="0" w:name="_GoBack"/>
            <w:bookmarkEnd w:id="0"/>
          </w:p>
        </w:tc>
      </w:tr>
      <w:tr w:rsidR="004C4C98" w:rsidTr="00E700B6">
        <w:trPr>
          <w:trHeight w:hRule="exact" w:val="2865"/>
        </w:trPr>
        <w:tc>
          <w:tcPr>
            <w:tcW w:w="10722" w:type="dxa"/>
            <w:gridSpan w:val="20"/>
            <w:vMerge/>
            <w:shd w:val="clear" w:color="auto" w:fill="auto"/>
          </w:tcPr>
          <w:p w:rsidR="004C4C98" w:rsidRDefault="004C4C98"/>
        </w:tc>
      </w:tr>
      <w:tr w:rsidR="004C4C98" w:rsidTr="00E700B6">
        <w:trPr>
          <w:trHeight w:hRule="exact" w:val="1591"/>
        </w:trPr>
        <w:tc>
          <w:tcPr>
            <w:tcW w:w="10722" w:type="dxa"/>
            <w:gridSpan w:val="20"/>
            <w:vMerge/>
            <w:shd w:val="clear" w:color="auto" w:fill="auto"/>
          </w:tcPr>
          <w:p w:rsidR="004C4C98" w:rsidRDefault="004C4C98"/>
        </w:tc>
      </w:tr>
      <w:tr w:rsidR="004C4C98" w:rsidTr="00E700B6">
        <w:trPr>
          <w:trHeight w:hRule="exact" w:val="1694"/>
        </w:trPr>
        <w:tc>
          <w:tcPr>
            <w:tcW w:w="10722" w:type="dxa"/>
            <w:gridSpan w:val="20"/>
            <w:vMerge/>
            <w:shd w:val="clear" w:color="auto" w:fill="auto"/>
          </w:tcPr>
          <w:p w:rsidR="004C4C98" w:rsidRDefault="004C4C98"/>
        </w:tc>
      </w:tr>
      <w:tr w:rsidR="004C4C98" w:rsidTr="00E700B6">
        <w:trPr>
          <w:trHeight w:hRule="exact" w:val="2866"/>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acompanhamento</w:t>
            </w:r>
            <w:proofErr w:type="gramEnd"/>
            <w:r>
              <w:rPr>
                <w:rFonts w:ascii="Arial" w:eastAsia="Arial" w:hAnsi="Arial" w:cs="Arial"/>
                <w:color w:val="000000"/>
                <w:spacing w:val="-2"/>
                <w:sz w:val="20"/>
                <w:szCs w:val="20"/>
              </w:rPr>
              <w:t xml:space="preserve"> pelo Contratante.</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w:t>
            </w:r>
            <w:r>
              <w:rPr>
                <w:rFonts w:ascii="Arial" w:eastAsia="Arial" w:hAnsi="Arial" w:cs="Arial"/>
                <w:color w:val="000000"/>
                <w:spacing w:val="-2"/>
                <w:sz w:val="20"/>
                <w:szCs w:val="20"/>
              </w:rPr>
              <w:t>to, principalmente quanto à qualidade, providenciando a imediata correção das deficiências, falhas ou irregularidades constatadas pelo Contratante.</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w:t>
            </w:r>
            <w:r>
              <w:rPr>
                <w:rFonts w:ascii="Arial" w:eastAsia="Arial" w:hAnsi="Arial" w:cs="Arial"/>
                <w:color w:val="000000"/>
                <w:spacing w:val="-2"/>
                <w:sz w:val="20"/>
                <w:szCs w:val="20"/>
              </w:rPr>
              <w:t>ão da Ata de Registro de Preços. A existência da fiscalização de modo algum diminui ou atenua a responsabilidade do fornecedor pela entrega do produto.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w:t>
            </w:r>
            <w:r>
              <w:rPr>
                <w:rFonts w:ascii="Arial" w:eastAsia="Arial" w:hAnsi="Arial" w:cs="Arial"/>
                <w:color w:val="000000"/>
                <w:spacing w:val="-2"/>
                <w:sz w:val="20"/>
                <w:szCs w:val="20"/>
              </w:rPr>
              <w:t>a conferencia e ateste de recebimento.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w:t>
            </w:r>
            <w:r>
              <w:rPr>
                <w:rFonts w:ascii="Arial" w:eastAsia="Arial" w:hAnsi="Arial" w:cs="Arial"/>
                <w:color w:val="000000"/>
                <w:spacing w:val="-2"/>
                <w:sz w:val="20"/>
                <w:szCs w:val="20"/>
              </w:rPr>
              <w:t>e fornecimento, ficará a cargo exclusivamente da CONTRATADA;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w:t>
            </w:r>
            <w:r>
              <w:rPr>
                <w:rFonts w:ascii="Arial" w:eastAsia="Arial" w:hAnsi="Arial" w:cs="Arial"/>
                <w:color w:val="000000"/>
                <w:spacing w:val="-2"/>
                <w:sz w:val="20"/>
                <w:szCs w:val="20"/>
              </w:rPr>
              <w:t>ução do contrato;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w:t>
            </w:r>
            <w:r>
              <w:rPr>
                <w:rFonts w:ascii="Arial" w:eastAsia="Arial" w:hAnsi="Arial" w:cs="Arial"/>
                <w:color w:val="000000"/>
                <w:spacing w:val="-2"/>
                <w:sz w:val="20"/>
                <w:szCs w:val="20"/>
              </w:rPr>
              <w:t xml:space="preserve">da CONTRATANTE;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w:t>
            </w:r>
            <w:r>
              <w:rPr>
                <w:rFonts w:ascii="Arial" w:eastAsia="Arial" w:hAnsi="Arial" w:cs="Arial"/>
                <w:color w:val="000000"/>
                <w:spacing w:val="-2"/>
                <w:sz w:val="20"/>
                <w:szCs w:val="20"/>
              </w:rPr>
              <w:t xml:space="preserve">a atender prontamente;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w:t>
            </w:r>
            <w:r>
              <w:rPr>
                <w:rFonts w:ascii="Arial" w:eastAsia="Arial" w:hAnsi="Arial" w:cs="Arial"/>
                <w:color w:val="000000"/>
                <w:spacing w:val="-2"/>
                <w:sz w:val="20"/>
                <w:szCs w:val="20"/>
              </w:rPr>
              <w:t>ndo possibilidade de entrega dos itens, emitir Relatório de Não Conformidade descrevendo o(s) motivo(s) da impossibilidade;</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w:t>
            </w:r>
            <w:r>
              <w:rPr>
                <w:rFonts w:ascii="Arial" w:eastAsia="Arial" w:hAnsi="Arial" w:cs="Arial"/>
                <w:color w:val="000000"/>
                <w:spacing w:val="-2"/>
                <w:sz w:val="20"/>
                <w:szCs w:val="20"/>
              </w:rPr>
              <w:t>s tributos, despesas e custos que incidam ou venham incidir, direta ou indiretamente, sobre os produtos fornecidos.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w:t>
            </w:r>
            <w:r>
              <w:rPr>
                <w:rFonts w:ascii="Arial" w:eastAsia="Arial" w:hAnsi="Arial" w:cs="Arial"/>
                <w:color w:val="000000"/>
                <w:spacing w:val="-2"/>
                <w:sz w:val="20"/>
                <w:szCs w:val="20"/>
              </w:rPr>
              <w:t>cimentos dos produtos/serviços dentro dos padrões e quantidades requisitados, garantindo a qualidade do objeto fornecido, segundo exigências legais.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w:t>
            </w:r>
            <w:r>
              <w:rPr>
                <w:rFonts w:ascii="Arial" w:eastAsia="Arial" w:hAnsi="Arial" w:cs="Arial"/>
                <w:color w:val="000000"/>
                <w:spacing w:val="-2"/>
                <w:sz w:val="20"/>
                <w:szCs w:val="20"/>
              </w:rPr>
              <w:t>nto do objeto.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w:t>
            </w:r>
            <w:r>
              <w:rPr>
                <w:rFonts w:ascii="Arial" w:eastAsia="Arial" w:hAnsi="Arial" w:cs="Arial"/>
                <w:color w:val="000000"/>
                <w:spacing w:val="-2"/>
                <w:sz w:val="20"/>
                <w:szCs w:val="20"/>
              </w:rPr>
              <w:t xml:space="preserve">ações inseridas no Termo de Referência formulado pela Secretaria solicitante. </w:t>
            </w:r>
          </w:p>
          <w:p w:rsidR="004C4C98" w:rsidRDefault="004C4C98"/>
        </w:tc>
      </w:tr>
      <w:tr w:rsidR="004C4C98" w:rsidTr="00E700B6">
        <w:trPr>
          <w:trHeight w:hRule="exact" w:val="2865"/>
        </w:trPr>
        <w:tc>
          <w:tcPr>
            <w:tcW w:w="10722" w:type="dxa"/>
            <w:gridSpan w:val="20"/>
            <w:vMerge/>
            <w:shd w:val="clear" w:color="auto" w:fill="auto"/>
          </w:tcPr>
          <w:p w:rsidR="004C4C98" w:rsidRDefault="004C4C98"/>
        </w:tc>
      </w:tr>
      <w:tr w:rsidR="004C4C98" w:rsidTr="00E700B6">
        <w:trPr>
          <w:trHeight w:hRule="exact" w:val="2866"/>
        </w:trPr>
        <w:tc>
          <w:tcPr>
            <w:tcW w:w="10722" w:type="dxa"/>
            <w:gridSpan w:val="20"/>
            <w:vMerge/>
            <w:shd w:val="clear" w:color="auto" w:fill="auto"/>
          </w:tcPr>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2408"/>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9.2.</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w:t>
            </w:r>
            <w:r>
              <w:rPr>
                <w:rFonts w:ascii="Arial" w:eastAsia="Arial" w:hAnsi="Arial" w:cs="Arial"/>
                <w:color w:val="000000"/>
                <w:spacing w:val="-2"/>
                <w:sz w:val="20"/>
                <w:szCs w:val="20"/>
              </w:rPr>
              <w:t>raso na entrega do objeto (dias corridos), calculados sobre o valor total dos produtos entregues com atraso.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w:t>
            </w:r>
            <w:r>
              <w:rPr>
                <w:rFonts w:ascii="Arial" w:eastAsia="Arial" w:hAnsi="Arial" w:cs="Arial"/>
                <w:color w:val="000000"/>
                <w:spacing w:val="-2"/>
                <w:sz w:val="20"/>
                <w:szCs w:val="20"/>
              </w:rPr>
              <w:t xml:space="preserve"> a 20 (vinte) dias na entrega do objeto (dias corridos), facultando ao CONTRATANTE a rescisão contratual.</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w:t>
            </w:r>
            <w:r>
              <w:rPr>
                <w:rFonts w:ascii="Arial" w:eastAsia="Arial" w:hAnsi="Arial" w:cs="Arial"/>
                <w:color w:val="000000"/>
                <w:spacing w:val="-2"/>
                <w:sz w:val="20"/>
                <w:szCs w:val="20"/>
              </w:rPr>
              <w:t xml:space="preserve">para a contratada, no caso da CONTRATADA, injustificadamente, desistir do Contrato ou der causa à sua rescisão, bem como nos demais casos de inadimplemento contratual.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a) </w:t>
            </w:r>
            <w:r>
              <w:rPr>
                <w:rFonts w:ascii="Arial" w:eastAsia="Arial" w:hAnsi="Arial" w:cs="Arial"/>
                <w:color w:val="000000"/>
                <w:spacing w:val="-2"/>
                <w:sz w:val="20"/>
                <w:szCs w:val="20"/>
              </w:rPr>
              <w:t>Não celebra o contrato: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c) Apresentar a documentação falsa: impedido de </w:t>
            </w:r>
            <w:r>
              <w:rPr>
                <w:rFonts w:ascii="Arial" w:eastAsia="Arial" w:hAnsi="Arial" w:cs="Arial"/>
                <w:color w:val="000000"/>
                <w:spacing w:val="-2"/>
                <w:sz w:val="20"/>
                <w:szCs w:val="20"/>
              </w:rPr>
              <w:t>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w:t>
            </w:r>
            <w:r>
              <w:rPr>
                <w:rFonts w:ascii="Arial" w:eastAsia="Arial" w:hAnsi="Arial" w:cs="Arial"/>
                <w:color w:val="000000"/>
                <w:spacing w:val="-2"/>
                <w:sz w:val="20"/>
                <w:szCs w:val="20"/>
              </w:rPr>
              <w:t>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4C4C98" w:rsidRDefault="004C4C98"/>
        </w:tc>
      </w:tr>
      <w:tr w:rsidR="004C4C98" w:rsidTr="00E700B6">
        <w:trPr>
          <w:trHeight w:hRule="exact" w:val="2221"/>
        </w:trPr>
        <w:tc>
          <w:tcPr>
            <w:tcW w:w="10722" w:type="dxa"/>
            <w:gridSpan w:val="20"/>
            <w:vMerge/>
            <w:shd w:val="clear" w:color="auto" w:fill="auto"/>
          </w:tcPr>
          <w:p w:rsidR="004C4C98" w:rsidRDefault="004C4C98"/>
        </w:tc>
      </w:tr>
      <w:tr w:rsidR="004C4C98" w:rsidTr="00E700B6">
        <w:trPr>
          <w:trHeight w:hRule="exact" w:val="1791"/>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w:t>
            </w:r>
            <w:r>
              <w:rPr>
                <w:rFonts w:ascii="Arial" w:eastAsia="Arial" w:hAnsi="Arial" w:cs="Arial"/>
                <w:color w:val="000000"/>
                <w:spacing w:val="-2"/>
                <w:sz w:val="20"/>
                <w:szCs w:val="20"/>
              </w:rPr>
              <w:t>nção imposta, a Fornecedora poderá, no prazo máximo de 05 (cinco) dias úteis, contado da intimação do ato, oferecer recurso à MUNICIPIO DE JATEI - MATO GROSSO DO SUL, devidamente fundamentado.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w:t>
            </w:r>
            <w:r>
              <w:rPr>
                <w:rFonts w:ascii="Arial" w:eastAsia="Arial" w:hAnsi="Arial" w:cs="Arial"/>
                <w:b/>
                <w:color w:val="000000"/>
                <w:spacing w:val="-2"/>
                <w:sz w:val="20"/>
                <w:szCs w:val="20"/>
                <w:u w:val="single"/>
              </w:rPr>
              <w:t>recedente, ficará sujeita às mesmas condições estabelecidas neste Edital.</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2866"/>
        </w:trPr>
        <w:tc>
          <w:tcPr>
            <w:tcW w:w="10722" w:type="dxa"/>
            <w:gridSpan w:val="20"/>
            <w:vMerge w:val="restart"/>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w:t>
            </w:r>
            <w:r>
              <w:rPr>
                <w:rFonts w:ascii="Arial" w:eastAsia="Arial" w:hAnsi="Arial" w:cs="Arial"/>
                <w:color w:val="000000"/>
                <w:spacing w:val="-2"/>
                <w:sz w:val="20"/>
                <w:szCs w:val="20"/>
              </w:rPr>
              <w:t>III da Lei n. 14.133/2021, ou de comum acordo, sem ônus, o que deverá ser feito mediante notificação extrajudicial com antecedência mínima de 10 (dez) dias, no caso de descumprimento de quaisquer das cláusulas do documento pela “PROMITENTE FORNECEDORA”.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w:t>
            </w:r>
            <w:r>
              <w:rPr>
                <w:rFonts w:ascii="Arial" w:eastAsia="Arial" w:hAnsi="Arial" w:cs="Arial"/>
                <w:b/>
                <w:color w:val="000000"/>
                <w:spacing w:val="-2"/>
                <w:sz w:val="20"/>
                <w:szCs w:val="20"/>
              </w:rPr>
              <w:t xml:space="preserve">.2.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w:t>
            </w:r>
            <w:r>
              <w:rPr>
                <w:rFonts w:ascii="Arial" w:eastAsia="Arial" w:hAnsi="Arial" w:cs="Arial"/>
                <w:color w:val="000000"/>
                <w:spacing w:val="-2"/>
                <w:sz w:val="20"/>
                <w:szCs w:val="20"/>
              </w:rPr>
              <w:t>enho, no prazo estabelecido e a Administração não aceitar sua justificativa;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10.2.3.</w:t>
            </w:r>
            <w:r>
              <w:rPr>
                <w:rFonts w:ascii="Arial" w:eastAsia="Arial" w:hAnsi="Arial" w:cs="Arial"/>
                <w:b/>
                <w:color w:val="000000"/>
                <w:spacing w:val="-2"/>
                <w:sz w:val="20"/>
                <w:szCs w:val="20"/>
              </w:rPr>
              <w:t xml:space="preserve">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w:t>
            </w:r>
            <w:r>
              <w:rPr>
                <w:rFonts w:ascii="Arial" w:eastAsia="Arial" w:hAnsi="Arial" w:cs="Arial"/>
                <w:color w:val="000000"/>
                <w:spacing w:val="-2"/>
                <w:sz w:val="20"/>
                <w:szCs w:val="20"/>
              </w:rPr>
              <w:t xml:space="preserve">praticados no mercado, e a detentora não acatar a revisão dos mesmos;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w:t>
            </w:r>
            <w:r>
              <w:rPr>
                <w:rFonts w:ascii="Arial" w:eastAsia="Arial" w:hAnsi="Arial" w:cs="Arial"/>
                <w:color w:val="000000"/>
                <w:spacing w:val="-2"/>
                <w:sz w:val="20"/>
                <w:szCs w:val="20"/>
              </w:rPr>
              <w:t>ignorado, incerto ou inacessível o endereço da detentora, a comunicação será feita por publicação no Órgão Oficial do Estado, por 01 (uma) vez, considerando-se cancelado o preço e registrado a partir da última publicação.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w:t>
            </w:r>
            <w:r>
              <w:rPr>
                <w:rFonts w:ascii="Arial" w:eastAsia="Arial" w:hAnsi="Arial" w:cs="Arial"/>
                <w:color w:val="000000"/>
                <w:spacing w:val="-2"/>
                <w:sz w:val="20"/>
                <w:szCs w:val="20"/>
              </w:rPr>
              <w:t>ante solicitação por escrito, comprovar estar impossibilitada de cumprir as exigências desta Ata de Registro de Preços, ou, a juízo do(a) MUNICIPIO DE JATEI, quando comprovada a ocorrência de qualquer das hipóteses previstas nos art. 104 Inciso IV e art. 8</w:t>
            </w:r>
            <w:r>
              <w:rPr>
                <w:rFonts w:ascii="Arial" w:eastAsia="Arial" w:hAnsi="Arial" w:cs="Arial"/>
                <w:color w:val="000000"/>
                <w:spacing w:val="-2"/>
                <w:sz w:val="20"/>
                <w:szCs w:val="20"/>
              </w:rPr>
              <w:t>9 § 7 da Lei Federal nº 14.133/2021.</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w:t>
            </w:r>
            <w:r>
              <w:rPr>
                <w:rFonts w:ascii="Arial" w:eastAsia="Arial" w:hAnsi="Arial" w:cs="Arial"/>
                <w:color w:val="000000"/>
                <w:spacing w:val="-2"/>
                <w:sz w:val="20"/>
                <w:szCs w:val="20"/>
              </w:rPr>
              <w:t>caso não aceitas as razões do pedido.</w:t>
            </w:r>
          </w:p>
          <w:p w:rsidR="004C4C98" w:rsidRDefault="004C4C98"/>
        </w:tc>
      </w:tr>
      <w:tr w:rsidR="004C4C98" w:rsidTr="00E700B6">
        <w:trPr>
          <w:trHeight w:hRule="exact" w:val="1547"/>
        </w:trPr>
        <w:tc>
          <w:tcPr>
            <w:tcW w:w="10722" w:type="dxa"/>
            <w:gridSpan w:val="20"/>
            <w:vMerge/>
            <w:shd w:val="clear" w:color="auto" w:fill="auto"/>
          </w:tcPr>
          <w:p w:rsidR="004C4C98" w:rsidRDefault="004C4C98"/>
        </w:tc>
      </w:tr>
      <w:tr w:rsidR="004C4C98" w:rsidTr="00E700B6">
        <w:trPr>
          <w:trHeight w:hRule="exact" w:val="1548"/>
        </w:trPr>
        <w:tc>
          <w:tcPr>
            <w:tcW w:w="10722" w:type="dxa"/>
            <w:gridSpan w:val="20"/>
            <w:vMerge/>
            <w:shd w:val="clear" w:color="auto" w:fill="auto"/>
          </w:tcPr>
          <w:p w:rsidR="004C4C98" w:rsidRDefault="004C4C98"/>
        </w:tc>
      </w:tr>
      <w:tr w:rsidR="004C4C98" w:rsidTr="00E700B6">
        <w:trPr>
          <w:trHeight w:hRule="exact" w:val="100"/>
        </w:trPr>
        <w:tc>
          <w:tcPr>
            <w:tcW w:w="10722" w:type="dxa"/>
            <w:gridSpan w:val="20"/>
          </w:tcPr>
          <w:p w:rsidR="004C4C98" w:rsidRDefault="004C4C98"/>
        </w:tc>
      </w:tr>
      <w:tr w:rsidR="004C4C98" w:rsidTr="00E700B6">
        <w:trPr>
          <w:trHeight w:hRule="exact" w:val="90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w:t>
            </w:r>
            <w:r>
              <w:rPr>
                <w:rFonts w:ascii="Arial" w:eastAsia="Arial" w:hAnsi="Arial" w:cs="Arial"/>
                <w:color w:val="000000"/>
                <w:spacing w:val="-2"/>
                <w:sz w:val="20"/>
                <w:szCs w:val="20"/>
              </w:rPr>
              <w:t xml:space="preserve"> 105, Incisos I e III da Lei n. 14.133/2021.</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889"/>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w:t>
            </w:r>
            <w:r>
              <w:rPr>
                <w:rFonts w:ascii="Arial" w:eastAsia="Arial" w:hAnsi="Arial" w:cs="Arial"/>
                <w:color w:val="000000"/>
                <w:spacing w:val="-2"/>
                <w:sz w:val="20"/>
                <w:szCs w:val="20"/>
              </w:rPr>
              <w:t>TE FORNECEDORA, no certame licitatório.</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90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w:t>
            </w:r>
            <w:r>
              <w:rPr>
                <w:rFonts w:ascii="Arial" w:eastAsia="Arial" w:hAnsi="Arial" w:cs="Arial"/>
                <w:color w:val="000000"/>
                <w:spacing w:val="-2"/>
                <w:sz w:val="20"/>
                <w:szCs w:val="20"/>
              </w:rPr>
              <w:t>a e ao que determina da lei 10.520/2002, e subsidiariamente à Lei nº 14.133/2021, bem como suas alterações posteriores.</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674"/>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90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w:t>
            </w:r>
            <w:r>
              <w:rPr>
                <w:rFonts w:ascii="Arial" w:eastAsia="Arial" w:hAnsi="Arial" w:cs="Arial"/>
                <w:b/>
                <w:color w:val="000000"/>
                <w:spacing w:val="-2"/>
                <w:sz w:val="20"/>
                <w:szCs w:val="20"/>
              </w:rPr>
              <w:t xml:space="preserve"> REGISTRO DE PREÇO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w:t>
            </w:r>
            <w:r>
              <w:rPr>
                <w:rFonts w:ascii="Arial" w:eastAsia="Arial" w:hAnsi="Arial" w:cs="Arial"/>
                <w:color w:val="000000"/>
                <w:spacing w:val="-2"/>
                <w:sz w:val="20"/>
                <w:szCs w:val="20"/>
              </w:rPr>
              <w:t xml:space="preserve"> dispõe o art. 89 § 1 da Lei Nº 14.133/2021.</w:t>
            </w:r>
          </w:p>
          <w:p w:rsidR="004C4C98" w:rsidRDefault="004C4C98"/>
        </w:tc>
      </w:tr>
      <w:tr w:rsidR="004C4C98" w:rsidTr="00E700B6">
        <w:trPr>
          <w:trHeight w:hRule="exact" w:val="115"/>
        </w:trPr>
        <w:tc>
          <w:tcPr>
            <w:tcW w:w="10722" w:type="dxa"/>
            <w:gridSpan w:val="20"/>
          </w:tcPr>
          <w:p w:rsidR="004C4C98" w:rsidRDefault="004C4C98"/>
        </w:tc>
      </w:tr>
      <w:tr w:rsidR="004C4C98" w:rsidTr="00E700B6">
        <w:trPr>
          <w:trHeight w:hRule="exact" w:val="67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4C4C98" w:rsidRDefault="004C4C98"/>
        </w:tc>
      </w:tr>
      <w:tr w:rsidR="004C4C98" w:rsidTr="00E700B6">
        <w:trPr>
          <w:trHeight w:hRule="exact" w:val="29"/>
        </w:trPr>
        <w:tc>
          <w:tcPr>
            <w:tcW w:w="10722" w:type="dxa"/>
            <w:gridSpan w:val="20"/>
          </w:tcPr>
          <w:p w:rsidR="004C4C98" w:rsidRDefault="004C4C98"/>
        </w:tc>
      </w:tr>
      <w:tr w:rsidR="004C4C98" w:rsidTr="00E700B6">
        <w:trPr>
          <w:trHeight w:hRule="exact" w:val="47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4C4C98" w:rsidRDefault="004C4C98"/>
        </w:tc>
      </w:tr>
      <w:tr w:rsidR="004C4C98" w:rsidTr="00E700B6">
        <w:trPr>
          <w:trHeight w:hRule="exact" w:val="114"/>
        </w:trPr>
        <w:tc>
          <w:tcPr>
            <w:tcW w:w="10722" w:type="dxa"/>
            <w:gridSpan w:val="20"/>
          </w:tcPr>
          <w:p w:rsidR="004C4C98" w:rsidRDefault="004C4C98"/>
        </w:tc>
      </w:tr>
      <w:tr w:rsidR="004C4C98" w:rsidTr="00E700B6">
        <w:trPr>
          <w:trHeight w:hRule="exact" w:val="133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w:t>
            </w:r>
            <w:r>
              <w:rPr>
                <w:rFonts w:ascii="Arial" w:eastAsia="Arial" w:hAnsi="Arial" w:cs="Arial"/>
                <w:color w:val="000000"/>
                <w:spacing w:val="-2"/>
                <w:sz w:val="20"/>
                <w:szCs w:val="20"/>
              </w:rPr>
              <w:t>orizadas, em cada caso, pelo ordenador de despesa correspondente, sendo obrigatório informar ao Departamento de Compras do(a) MUNICIPIO DE JATEI, os quantitativos dos itens.</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w:t>
            </w:r>
            <w:r>
              <w:rPr>
                <w:rFonts w:ascii="Arial" w:eastAsia="Arial" w:hAnsi="Arial" w:cs="Arial"/>
                <w:color w:val="000000"/>
                <w:spacing w:val="-2"/>
                <w:sz w:val="20"/>
                <w:szCs w:val="20"/>
              </w:rPr>
              <w:t>parcial serão, igualmente, autorizados pela mesma autoridade, ou a quem está delegar a competência para tanto.</w:t>
            </w:r>
          </w:p>
          <w:p w:rsidR="004C4C98" w:rsidRDefault="004C4C98"/>
        </w:tc>
      </w:tr>
      <w:tr w:rsidR="004C4C98" w:rsidTr="00E700B6">
        <w:trPr>
          <w:trHeight w:hRule="exact" w:val="115"/>
        </w:trPr>
        <w:tc>
          <w:tcPr>
            <w:tcW w:w="10722" w:type="dxa"/>
            <w:gridSpan w:val="20"/>
          </w:tcPr>
          <w:p w:rsidR="004C4C98" w:rsidRDefault="004C4C98"/>
        </w:tc>
      </w:tr>
      <w:tr w:rsidR="004C4C98" w:rsidTr="00E700B6">
        <w:trPr>
          <w:trHeight w:hRule="exact" w:val="687"/>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4C4C98" w:rsidRDefault="004C4C98"/>
        </w:tc>
      </w:tr>
      <w:tr w:rsidR="004C4C98" w:rsidTr="00E700B6">
        <w:trPr>
          <w:trHeight w:hRule="exact" w:val="115"/>
        </w:trPr>
        <w:tc>
          <w:tcPr>
            <w:tcW w:w="10722" w:type="dxa"/>
            <w:gridSpan w:val="20"/>
          </w:tcPr>
          <w:p w:rsidR="004C4C98" w:rsidRDefault="004C4C98"/>
        </w:tc>
      </w:tr>
      <w:tr w:rsidR="004C4C98" w:rsidTr="00E700B6">
        <w:trPr>
          <w:trHeight w:hRule="exact" w:val="673"/>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4C4C98" w:rsidRDefault="004C0827">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As partes elegem o foro da Comarca de JATEÍ - MATO GR</w:t>
            </w:r>
            <w:r>
              <w:rPr>
                <w:rFonts w:ascii="Arial" w:eastAsia="Arial" w:hAnsi="Arial" w:cs="Arial"/>
                <w:color w:val="000000"/>
                <w:spacing w:val="-2"/>
                <w:sz w:val="20"/>
                <w:szCs w:val="20"/>
              </w:rPr>
              <w:t xml:space="preserve">OSSO DO SUL, como único competente para dirimir quaisquer ações oriundas desta Ata com exclusão de qualquer outro, por mais privilegiado que seja. </w:t>
            </w:r>
          </w:p>
          <w:p w:rsidR="004C4C98" w:rsidRDefault="004C4C98"/>
        </w:tc>
      </w:tr>
      <w:tr w:rsidR="004C4C98" w:rsidTr="00E700B6">
        <w:trPr>
          <w:trHeight w:hRule="exact" w:val="459"/>
        </w:trPr>
        <w:tc>
          <w:tcPr>
            <w:tcW w:w="10722" w:type="dxa"/>
            <w:gridSpan w:val="20"/>
          </w:tcPr>
          <w:p w:rsidR="004C4C98" w:rsidRDefault="004C4C98"/>
        </w:tc>
      </w:tr>
      <w:tr w:rsidR="004C4C98" w:rsidTr="00E700B6">
        <w:trPr>
          <w:trHeight w:hRule="exact" w:val="329"/>
        </w:trPr>
        <w:tc>
          <w:tcPr>
            <w:tcW w:w="10722" w:type="dxa"/>
            <w:gridSpan w:val="20"/>
            <w:shd w:val="clear" w:color="auto" w:fill="auto"/>
            <w:tcMar>
              <w:left w:w="72" w:type="dxa"/>
            </w:tcMar>
          </w:tcPr>
          <w:p w:rsidR="004C4C98" w:rsidRDefault="004C0827">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t>E, por haverem assim pactuado, assinam, este instrumento na presença das testemunhas abaixo.</w:t>
            </w:r>
          </w:p>
        </w:tc>
      </w:tr>
      <w:tr w:rsidR="004C4C98" w:rsidTr="00E700B6">
        <w:trPr>
          <w:trHeight w:hRule="exact" w:val="115"/>
        </w:trPr>
        <w:tc>
          <w:tcPr>
            <w:tcW w:w="10722" w:type="dxa"/>
            <w:gridSpan w:val="20"/>
          </w:tcPr>
          <w:p w:rsidR="004C4C98" w:rsidRDefault="004C4C98"/>
        </w:tc>
      </w:tr>
      <w:tr w:rsidR="004C4C98" w:rsidTr="00E700B6">
        <w:trPr>
          <w:trHeight w:hRule="exact" w:val="344"/>
        </w:trPr>
        <w:tc>
          <w:tcPr>
            <w:tcW w:w="10722" w:type="dxa"/>
            <w:gridSpan w:val="20"/>
            <w:shd w:val="clear" w:color="auto" w:fill="auto"/>
            <w:tcMar>
              <w:righ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4C4C98" w:rsidTr="00E700B6">
        <w:trPr>
          <w:trHeight w:hRule="exact" w:val="788"/>
        </w:trPr>
        <w:tc>
          <w:tcPr>
            <w:tcW w:w="5187" w:type="dxa"/>
            <w:gridSpan w:val="10"/>
            <w:tcBorders>
              <w:bottom w:val="single" w:sz="5" w:space="0" w:color="000000"/>
            </w:tcBorders>
          </w:tcPr>
          <w:p w:rsidR="004C4C98" w:rsidRDefault="004C4C98"/>
        </w:tc>
        <w:tc>
          <w:tcPr>
            <w:tcW w:w="172" w:type="dxa"/>
          </w:tcPr>
          <w:p w:rsidR="004C4C98" w:rsidRDefault="004C4C98"/>
        </w:tc>
        <w:tc>
          <w:tcPr>
            <w:tcW w:w="5191" w:type="dxa"/>
            <w:gridSpan w:val="7"/>
            <w:tcBorders>
              <w:bottom w:val="single" w:sz="5" w:space="0" w:color="000000"/>
            </w:tcBorders>
          </w:tcPr>
          <w:p w:rsidR="004C4C98" w:rsidRDefault="004C4C98"/>
        </w:tc>
        <w:tc>
          <w:tcPr>
            <w:tcW w:w="172" w:type="dxa"/>
            <w:gridSpan w:val="2"/>
          </w:tcPr>
          <w:p w:rsidR="004C4C98" w:rsidRDefault="004C4C98"/>
        </w:tc>
      </w:tr>
      <w:tr w:rsidR="004C4C98" w:rsidTr="00E700B6">
        <w:trPr>
          <w:trHeight w:hRule="exact" w:val="1132"/>
        </w:trPr>
        <w:tc>
          <w:tcPr>
            <w:tcW w:w="5187" w:type="dxa"/>
            <w:gridSpan w:val="10"/>
            <w:tcBorders>
              <w:top w:val="single" w:sz="5" w:space="0" w:color="000000"/>
            </w:tcBorders>
            <w:shd w:val="clear" w:color="auto" w:fill="auto"/>
          </w:tcPr>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0" w:lineRule="auto"/>
              <w:jc w:val="center"/>
              <w:rPr>
                <w:rFonts w:ascii="Arial" w:eastAsia="Arial" w:hAnsi="Arial" w:cs="Arial"/>
                <w:color w:val="000000"/>
                <w:spacing w:val="-2"/>
                <w:sz w:val="20"/>
              </w:rPr>
            </w:pPr>
          </w:p>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tc>
        <w:tc>
          <w:tcPr>
            <w:tcW w:w="172" w:type="dxa"/>
          </w:tcPr>
          <w:p w:rsidR="004C4C98" w:rsidRDefault="004C4C98"/>
        </w:tc>
        <w:tc>
          <w:tcPr>
            <w:tcW w:w="5191" w:type="dxa"/>
            <w:gridSpan w:val="7"/>
            <w:tcBorders>
              <w:top w:val="single" w:sz="5" w:space="0" w:color="000000"/>
            </w:tcBorders>
            <w:shd w:val="clear" w:color="auto" w:fill="auto"/>
          </w:tcPr>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ADELIO DE OLIVEIRA PEREIRA</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0" w:lineRule="auto"/>
              <w:jc w:val="center"/>
              <w:rPr>
                <w:rFonts w:ascii="Arial" w:eastAsia="Arial" w:hAnsi="Arial" w:cs="Arial"/>
                <w:color w:val="000000"/>
                <w:spacing w:val="-2"/>
                <w:sz w:val="20"/>
              </w:rPr>
            </w:pPr>
          </w:p>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tc>
        <w:tc>
          <w:tcPr>
            <w:tcW w:w="172" w:type="dxa"/>
            <w:gridSpan w:val="2"/>
          </w:tcPr>
          <w:p w:rsidR="004C4C98" w:rsidRDefault="004C4C98"/>
        </w:tc>
      </w:tr>
      <w:tr w:rsidR="004C4C98" w:rsidTr="00E700B6">
        <w:trPr>
          <w:trHeight w:hRule="exact" w:val="559"/>
        </w:trPr>
        <w:tc>
          <w:tcPr>
            <w:tcW w:w="5187" w:type="dxa"/>
            <w:gridSpan w:val="10"/>
            <w:tcBorders>
              <w:bottom w:val="single" w:sz="5" w:space="0" w:color="000000"/>
            </w:tcBorders>
          </w:tcPr>
          <w:p w:rsidR="004C4C98" w:rsidRDefault="004C4C98"/>
        </w:tc>
        <w:tc>
          <w:tcPr>
            <w:tcW w:w="172" w:type="dxa"/>
          </w:tcPr>
          <w:p w:rsidR="004C4C98" w:rsidRDefault="004C4C98"/>
        </w:tc>
        <w:tc>
          <w:tcPr>
            <w:tcW w:w="5191" w:type="dxa"/>
            <w:gridSpan w:val="7"/>
            <w:tcBorders>
              <w:bottom w:val="single" w:sz="5" w:space="0" w:color="000000"/>
            </w:tcBorders>
          </w:tcPr>
          <w:p w:rsidR="004C4C98" w:rsidRDefault="004C4C98"/>
        </w:tc>
        <w:tc>
          <w:tcPr>
            <w:tcW w:w="172" w:type="dxa"/>
            <w:gridSpan w:val="2"/>
          </w:tcPr>
          <w:p w:rsidR="004C4C98" w:rsidRDefault="004C4C98"/>
        </w:tc>
      </w:tr>
      <w:tr w:rsidR="004C4C98" w:rsidTr="00E700B6">
        <w:trPr>
          <w:trHeight w:hRule="exact" w:val="1132"/>
        </w:trPr>
        <w:tc>
          <w:tcPr>
            <w:tcW w:w="5187" w:type="dxa"/>
            <w:gridSpan w:val="10"/>
            <w:tcBorders>
              <w:top w:val="single" w:sz="5" w:space="0" w:color="000000"/>
            </w:tcBorders>
            <w:shd w:val="clear" w:color="auto" w:fill="auto"/>
          </w:tcPr>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0" w:lineRule="auto"/>
              <w:jc w:val="center"/>
              <w:rPr>
                <w:rFonts w:ascii="Arial" w:eastAsia="Arial" w:hAnsi="Arial" w:cs="Arial"/>
                <w:color w:val="000000"/>
                <w:spacing w:val="-2"/>
                <w:sz w:val="20"/>
              </w:rPr>
            </w:pPr>
          </w:p>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tc>
        <w:tc>
          <w:tcPr>
            <w:tcW w:w="172" w:type="dxa"/>
          </w:tcPr>
          <w:p w:rsidR="004C4C98" w:rsidRDefault="004C4C98"/>
        </w:tc>
        <w:tc>
          <w:tcPr>
            <w:tcW w:w="5191" w:type="dxa"/>
            <w:gridSpan w:val="7"/>
            <w:tcBorders>
              <w:top w:val="single" w:sz="5" w:space="0" w:color="000000"/>
            </w:tcBorders>
            <w:shd w:val="clear" w:color="auto" w:fill="auto"/>
          </w:tcPr>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pPr>
              <w:spacing w:line="0" w:lineRule="auto"/>
              <w:jc w:val="center"/>
              <w:rPr>
                <w:rFonts w:ascii="Arial" w:eastAsia="Arial" w:hAnsi="Arial" w:cs="Arial"/>
                <w:color w:val="000000"/>
                <w:spacing w:val="-2"/>
                <w:sz w:val="20"/>
              </w:rPr>
            </w:pPr>
          </w:p>
          <w:p w:rsidR="004C4C98" w:rsidRDefault="004C0827">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4C4C98" w:rsidRDefault="004C4C98">
            <w:pPr>
              <w:spacing w:line="0" w:lineRule="auto"/>
              <w:jc w:val="center"/>
              <w:rPr>
                <w:rFonts w:ascii="Arial" w:eastAsia="Arial" w:hAnsi="Arial" w:cs="Arial"/>
                <w:color w:val="000000"/>
                <w:spacing w:val="-2"/>
                <w:sz w:val="20"/>
              </w:rPr>
            </w:pPr>
          </w:p>
          <w:p w:rsidR="004C4C98" w:rsidRDefault="004C4C98">
            <w:pPr>
              <w:spacing w:line="229" w:lineRule="auto"/>
              <w:jc w:val="center"/>
              <w:rPr>
                <w:rFonts w:ascii="Arial" w:eastAsia="Arial" w:hAnsi="Arial" w:cs="Arial"/>
                <w:color w:val="000000"/>
                <w:spacing w:val="-2"/>
                <w:sz w:val="20"/>
              </w:rPr>
            </w:pPr>
          </w:p>
          <w:p w:rsidR="004C4C98" w:rsidRDefault="004C4C98"/>
        </w:tc>
        <w:tc>
          <w:tcPr>
            <w:tcW w:w="172" w:type="dxa"/>
            <w:gridSpan w:val="2"/>
          </w:tcPr>
          <w:p w:rsidR="004C4C98" w:rsidRDefault="004C4C98"/>
        </w:tc>
      </w:tr>
      <w:tr w:rsidR="004C4C98" w:rsidTr="00E700B6">
        <w:trPr>
          <w:trHeight w:hRule="exact" w:val="1185"/>
        </w:trPr>
        <w:tc>
          <w:tcPr>
            <w:tcW w:w="10722" w:type="dxa"/>
            <w:gridSpan w:val="20"/>
          </w:tcPr>
          <w:p w:rsidR="004C4C98" w:rsidRDefault="004C4C98"/>
        </w:tc>
      </w:tr>
      <w:tr w:rsidR="004C4C98" w:rsidTr="00E700B6">
        <w:trPr>
          <w:trHeight w:hRule="exact" w:val="80"/>
        </w:trPr>
        <w:tc>
          <w:tcPr>
            <w:tcW w:w="10722" w:type="dxa"/>
            <w:gridSpan w:val="20"/>
          </w:tcPr>
          <w:p w:rsidR="004C4C98" w:rsidRDefault="004C4C98"/>
        </w:tc>
      </w:tr>
      <w:tr w:rsidR="004C4C98" w:rsidTr="00E700B6">
        <w:trPr>
          <w:trHeight w:hRule="exact" w:val="1805"/>
        </w:trPr>
        <w:tc>
          <w:tcPr>
            <w:tcW w:w="10722" w:type="dxa"/>
            <w:gridSpan w:val="20"/>
            <w:shd w:val="clear" w:color="auto" w:fill="auto"/>
            <w:vAlign w:val="center"/>
          </w:tcPr>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4C4C98" w:rsidRDefault="004C4C98">
            <w:pPr>
              <w:spacing w:line="229" w:lineRule="auto"/>
              <w:jc w:val="center"/>
              <w:rPr>
                <w:rFonts w:ascii="Arial" w:eastAsia="Arial" w:hAnsi="Arial" w:cs="Arial"/>
                <w:b/>
                <w:color w:val="000000"/>
                <w:spacing w:val="-2"/>
                <w:sz w:val="22"/>
              </w:rPr>
            </w:pPr>
          </w:p>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4/2024</w:t>
            </w:r>
          </w:p>
          <w:p w:rsidR="004C4C98" w:rsidRDefault="004C4C98">
            <w:pPr>
              <w:spacing w:line="229" w:lineRule="auto"/>
              <w:jc w:val="center"/>
              <w:rPr>
                <w:rFonts w:ascii="Arial" w:eastAsia="Arial" w:hAnsi="Arial" w:cs="Arial"/>
                <w:b/>
                <w:color w:val="000000"/>
                <w:spacing w:val="-2"/>
                <w:sz w:val="22"/>
              </w:rPr>
            </w:pPr>
          </w:p>
          <w:p w:rsidR="004C4C98" w:rsidRDefault="004C0827">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4C4C98" w:rsidTr="00E700B6">
        <w:trPr>
          <w:trHeight w:hRule="exact" w:val="329"/>
        </w:trPr>
        <w:tc>
          <w:tcPr>
            <w:tcW w:w="10722" w:type="dxa"/>
            <w:gridSpan w:val="20"/>
          </w:tcPr>
          <w:p w:rsidR="004C4C98" w:rsidRDefault="004C4C98"/>
        </w:tc>
      </w:tr>
      <w:tr w:rsidR="004C4C98" w:rsidTr="00E700B6">
        <w:trPr>
          <w:trHeight w:hRule="exact" w:val="344"/>
        </w:trPr>
        <w:tc>
          <w:tcPr>
            <w:tcW w:w="10722" w:type="dxa"/>
            <w:gridSpan w:val="20"/>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4C4C98" w:rsidTr="00E700B6">
        <w:trPr>
          <w:trHeight w:hRule="exact" w:val="788"/>
        </w:trPr>
        <w:tc>
          <w:tcPr>
            <w:tcW w:w="10722" w:type="dxa"/>
            <w:gridSpan w:val="20"/>
          </w:tcPr>
          <w:p w:rsidR="004C4C98" w:rsidRDefault="004C4C98"/>
        </w:tc>
      </w:tr>
      <w:tr w:rsidR="004C4C98" w:rsidTr="00E700B6">
        <w:trPr>
          <w:trHeight w:hRule="exact" w:val="344"/>
        </w:trPr>
        <w:tc>
          <w:tcPr>
            <w:tcW w:w="10722" w:type="dxa"/>
            <w:gridSpan w:val="20"/>
            <w:tcBorders>
              <w:bottom w:val="single" w:sz="5" w:space="0" w:color="000000"/>
            </w:tcBorders>
            <w:shd w:val="clear" w:color="auto" w:fill="D8D8D8"/>
            <w:tcMar>
              <w:left w:w="72" w:type="dxa"/>
            </w:tcMar>
            <w:vAlign w:val="center"/>
          </w:tcPr>
          <w:p w:rsidR="004C4C98" w:rsidRDefault="004C0827">
            <w:pPr>
              <w:spacing w:line="229" w:lineRule="auto"/>
              <w:rPr>
                <w:rFonts w:ascii="Arial" w:eastAsia="Arial" w:hAnsi="Arial" w:cs="Arial"/>
                <w:b/>
                <w:color w:val="000000"/>
                <w:spacing w:val="-2"/>
                <w:sz w:val="20"/>
              </w:rPr>
            </w:pPr>
            <w:r>
              <w:rPr>
                <w:rFonts w:ascii="Arial" w:eastAsia="Arial" w:hAnsi="Arial" w:cs="Arial"/>
                <w:b/>
                <w:color w:val="000000"/>
                <w:spacing w:val="-2"/>
                <w:sz w:val="20"/>
              </w:rPr>
              <w:t>ADELIO DE OLIVEIRA PEREIRA</w:t>
            </w:r>
          </w:p>
        </w:tc>
      </w:tr>
      <w:tr w:rsidR="004C4C98" w:rsidTr="00E700B6">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4C4C98" w:rsidTr="00E700B6">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ARMÁRIO VITRINE</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FORÇA MEDICA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R$ 1.125,00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R$ 6.750,00</w:t>
            </w:r>
          </w:p>
        </w:tc>
      </w:tr>
      <w:tr w:rsidR="004C4C98" w:rsidTr="00E700B6">
        <w:trPr>
          <w:trHeight w:hRule="exact" w:val="688"/>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BALANÇA ANTROPOMÉTRICA ADULTO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WELMY</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R$ 785,00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R$ 2.355,00</w:t>
            </w:r>
          </w:p>
        </w:tc>
      </w:tr>
      <w:tr w:rsidR="004C4C98" w:rsidTr="00E700B6">
        <w:trPr>
          <w:trHeight w:hRule="exact" w:val="70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BALANÇA ANTROPOMÉTRICA INFANTIL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WELMY</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3,0000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R$ 625,00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R$ 1.875,00</w:t>
            </w:r>
          </w:p>
        </w:tc>
      </w:tr>
      <w:tr w:rsidR="004C4C98" w:rsidTr="00E700B6">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BALDE A PEDAL</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ECOBIN</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18,0000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R$ 290,00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R$ 5.220,00</w:t>
            </w:r>
          </w:p>
        </w:tc>
      </w:tr>
      <w:tr w:rsidR="004C4C98" w:rsidTr="00E700B6">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CADEIRA PARA OBESO</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DUNE</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R$ 925,00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R$ 925,00</w:t>
            </w:r>
          </w:p>
        </w:tc>
      </w:tr>
      <w:tr w:rsidR="004C4C98" w:rsidTr="00E700B6">
        <w:trPr>
          <w:trHeight w:hRule="exact" w:val="472"/>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CARRO PARA MATERIAL DE LIMPEZA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BRALIMPIA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R$ 1.195,00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R$ 1.195,00</w:t>
            </w:r>
          </w:p>
        </w:tc>
      </w:tr>
      <w:tr w:rsidR="004C4C98" w:rsidTr="00E700B6">
        <w:trPr>
          <w:trHeight w:hRule="exact" w:val="473"/>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7</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PROJETOR MULTIMÍDIA (DATASHOW)</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MULTILASER</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R$ 875,90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R$ 875,90</w:t>
            </w:r>
          </w:p>
        </w:tc>
      </w:tr>
      <w:tr w:rsidR="004C4C98" w:rsidTr="00E700B6">
        <w:trPr>
          <w:trHeight w:hRule="exact" w:val="344"/>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rPr>
                <w:rFonts w:ascii="Arial" w:eastAsia="Arial" w:hAnsi="Arial" w:cs="Arial"/>
                <w:color w:val="000000"/>
                <w:spacing w:val="-2"/>
                <w:sz w:val="20"/>
              </w:rPr>
            </w:pPr>
            <w:r>
              <w:rPr>
                <w:rFonts w:ascii="Arial" w:eastAsia="Arial" w:hAnsi="Arial" w:cs="Arial"/>
                <w:color w:val="000000"/>
                <w:spacing w:val="-2"/>
                <w:sz w:val="20"/>
              </w:rPr>
              <w:t>TELEVISOR</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TCL</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R$ 1.325,00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4C4C98" w:rsidRDefault="004C0827">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R$ 2.650,00</w:t>
            </w:r>
          </w:p>
        </w:tc>
      </w:tr>
      <w:tr w:rsidR="004C4C98" w:rsidTr="00E700B6">
        <w:trPr>
          <w:trHeight w:hRule="exact" w:val="344"/>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4C4C98" w:rsidRDefault="004C0827">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4C4C98" w:rsidRDefault="004C0827">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R$ 21.845,90</w:t>
            </w:r>
          </w:p>
        </w:tc>
      </w:tr>
    </w:tbl>
    <w:p w:rsidR="004C0827" w:rsidRDefault="004C0827"/>
    <w:sectPr w:rsidR="004C0827" w:rsidSect="00E700B6">
      <w:pgSz w:w="11906" w:h="16848"/>
      <w:pgMar w:top="426" w:right="567" w:bottom="517" w:left="567" w:header="567" w:footer="5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27" w:rsidRDefault="004C0827" w:rsidP="00E700B6">
      <w:r>
        <w:separator/>
      </w:r>
    </w:p>
  </w:endnote>
  <w:endnote w:type="continuationSeparator" w:id="0">
    <w:p w:rsidR="004C0827" w:rsidRDefault="004C0827" w:rsidP="00E7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27" w:rsidRDefault="004C0827" w:rsidP="00E700B6">
      <w:r>
        <w:separator/>
      </w:r>
    </w:p>
  </w:footnote>
  <w:footnote w:type="continuationSeparator" w:id="0">
    <w:p w:rsidR="004C0827" w:rsidRDefault="004C0827" w:rsidP="00E70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8"/>
    <w:rsid w:val="004C0827"/>
    <w:rsid w:val="004C4C98"/>
    <w:rsid w:val="006F2F4C"/>
    <w:rsid w:val="00E700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F29A2-CECB-4C87-BB89-8ACCFC21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 w:type="paragraph" w:styleId="Cabealho">
    <w:name w:val="header"/>
    <w:basedOn w:val="Normal"/>
    <w:link w:val="CabealhoChar"/>
    <w:uiPriority w:val="99"/>
    <w:unhideWhenUsed/>
    <w:rsid w:val="00E700B6"/>
    <w:pPr>
      <w:tabs>
        <w:tab w:val="center" w:pos="4252"/>
        <w:tab w:val="right" w:pos="8504"/>
      </w:tabs>
    </w:pPr>
  </w:style>
  <w:style w:type="character" w:customStyle="1" w:styleId="CabealhoChar">
    <w:name w:val="Cabeçalho Char"/>
    <w:basedOn w:val="Fontepargpadro"/>
    <w:link w:val="Cabealho"/>
    <w:uiPriority w:val="99"/>
    <w:rsid w:val="00E700B6"/>
    <w:rPr>
      <w:sz w:val="2"/>
    </w:rPr>
  </w:style>
  <w:style w:type="paragraph" w:styleId="Rodap">
    <w:name w:val="footer"/>
    <w:basedOn w:val="Normal"/>
    <w:link w:val="RodapChar"/>
    <w:uiPriority w:val="99"/>
    <w:unhideWhenUsed/>
    <w:rsid w:val="00E700B6"/>
    <w:pPr>
      <w:tabs>
        <w:tab w:val="center" w:pos="4252"/>
        <w:tab w:val="right" w:pos="8504"/>
      </w:tabs>
    </w:pPr>
  </w:style>
  <w:style w:type="character" w:customStyle="1" w:styleId="RodapChar">
    <w:name w:val="Rodapé Char"/>
    <w:basedOn w:val="Fontepargpadro"/>
    <w:link w:val="Rodap"/>
    <w:uiPriority w:val="99"/>
    <w:rsid w:val="00E700B6"/>
    <w:rPr>
      <w:sz w:val="2"/>
    </w:rPr>
  </w:style>
  <w:style w:type="paragraph" w:styleId="Textodebalo">
    <w:name w:val="Balloon Text"/>
    <w:basedOn w:val="Normal"/>
    <w:link w:val="TextodebaloChar"/>
    <w:uiPriority w:val="99"/>
    <w:semiHidden/>
    <w:unhideWhenUsed/>
    <w:rsid w:val="006F2F4C"/>
    <w:rPr>
      <w:rFonts w:ascii="Segoe UI" w:hAnsi="Segoe UI" w:cs="Segoe UI"/>
      <w:sz w:val="18"/>
      <w:szCs w:val="18"/>
    </w:rPr>
  </w:style>
  <w:style w:type="character" w:customStyle="1" w:styleId="TextodebaloChar">
    <w:name w:val="Texto de balão Char"/>
    <w:basedOn w:val="Fontepargpadro"/>
    <w:link w:val="Textodebalo"/>
    <w:uiPriority w:val="99"/>
    <w:semiHidden/>
    <w:rsid w:val="006F2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4222</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Report</vt:lpstr>
    </vt:vector>
  </TitlesOfParts>
  <Company>Stimulsoft Reports 2022.1.6 from 10 February 2022, .NET</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9</cp:revision>
  <cp:lastPrinted>2024-03-21T15:36:00Z</cp:lastPrinted>
  <dcterms:created xsi:type="dcterms:W3CDTF">2024-03-21T15:31:00Z</dcterms:created>
  <dcterms:modified xsi:type="dcterms:W3CDTF">2024-03-21T15:39:00Z</dcterms:modified>
</cp:coreProperties>
</file>